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A" w:rsidRDefault="00027E9A" w:rsidP="00027E9A">
      <w:pPr>
        <w:ind w:left="-709"/>
        <w:rPr>
          <w:rFonts w:cs="Arial"/>
          <w:b/>
          <w:sz w:val="24"/>
        </w:rPr>
      </w:pPr>
      <w:bookmarkStart w:id="0" w:name="_GoBack"/>
      <w:bookmarkEnd w:id="0"/>
      <w:r>
        <w:rPr>
          <w:rFonts w:cs="Arial"/>
          <w:b/>
          <w:sz w:val="24"/>
        </w:rPr>
        <w:t xml:space="preserve">Bijlage 1 </w:t>
      </w:r>
      <w:r w:rsidRPr="00F2074E">
        <w:rPr>
          <w:rFonts w:cs="Arial"/>
          <w:b/>
          <w:sz w:val="24"/>
        </w:rPr>
        <w:t xml:space="preserve">Lesvoorbereiding </w:t>
      </w:r>
      <w:r>
        <w:rPr>
          <w:rFonts w:cs="Arial"/>
          <w:b/>
          <w:sz w:val="24"/>
        </w:rPr>
        <w:t>katheteriseren</w:t>
      </w:r>
    </w:p>
    <w:p w:rsidR="00027E9A" w:rsidRDefault="00027E9A" w:rsidP="00027E9A">
      <w:pPr>
        <w:ind w:left="-709"/>
        <w:rPr>
          <w:rFonts w:cs="Arial"/>
          <w:b/>
          <w:sz w:val="24"/>
        </w:rPr>
      </w:pPr>
    </w:p>
    <w:p w:rsidR="00027E9A" w:rsidRDefault="00027E9A" w:rsidP="00027E9A">
      <w:pPr>
        <w:tabs>
          <w:tab w:val="right" w:pos="8300"/>
        </w:tabs>
        <w:rPr>
          <w:szCs w:val="20"/>
        </w:rPr>
      </w:pPr>
    </w:p>
    <w:p w:rsidR="00027E9A" w:rsidRPr="00F94BE7" w:rsidRDefault="00027E9A" w:rsidP="00027E9A">
      <w:pPr>
        <w:tabs>
          <w:tab w:val="right" w:pos="8300"/>
        </w:tabs>
        <w:rPr>
          <w:rFonts w:cs="Arial"/>
          <w:szCs w:val="20"/>
        </w:rPr>
      </w:pPr>
    </w:p>
    <w:tbl>
      <w:tblPr>
        <w:tblStyle w:val="Tabelraster"/>
        <w:tblW w:w="9606" w:type="dxa"/>
        <w:tblInd w:w="-567" w:type="dxa"/>
        <w:tblLook w:val="04A0" w:firstRow="1" w:lastRow="0" w:firstColumn="1" w:lastColumn="0" w:noHBand="0" w:noVBand="1"/>
      </w:tblPr>
      <w:tblGrid>
        <w:gridCol w:w="9606"/>
      </w:tblGrid>
      <w:tr w:rsidR="00027E9A" w:rsidRPr="00846AA3" w:rsidTr="007226AE">
        <w:tc>
          <w:tcPr>
            <w:tcW w:w="9606" w:type="dxa"/>
            <w:shd w:val="clear" w:color="auto" w:fill="000000" w:themeFill="text1"/>
          </w:tcPr>
          <w:p w:rsidR="00027E9A" w:rsidRPr="00846AA3" w:rsidRDefault="00027E9A" w:rsidP="007226AE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  <w:r w:rsidRPr="00846AA3">
              <w:rPr>
                <w:rFonts w:cs="Arial"/>
                <w:b/>
                <w:szCs w:val="20"/>
              </w:rPr>
              <w:t xml:space="preserve">Voorbereiding </w:t>
            </w:r>
          </w:p>
          <w:p w:rsidR="00027E9A" w:rsidRPr="00846AA3" w:rsidRDefault="00027E9A" w:rsidP="007226AE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Zoek de vilansprotocollen op via intranet</w:t>
            </w: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Lees de protocollen die aangegeven zijn op de instructie lesvoorbereiding</w:t>
            </w: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Voer de lesopdracht uit en neem de vragen mee naar de scholing en/of toetsing</w:t>
            </w: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De scholing en/of toetsing vindt plaats</w:t>
            </w: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Na voldoende ontvangt de medewerker een certificaat dat bewaard wordt in het personele dossier</w:t>
            </w: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Bij een onvoldoende krijgt de medewerker een herkansing</w:t>
            </w:r>
          </w:p>
        </w:tc>
      </w:tr>
      <w:tr w:rsidR="00027E9A" w:rsidRPr="00846AA3" w:rsidTr="007226AE">
        <w:tc>
          <w:tcPr>
            <w:tcW w:w="9606" w:type="dxa"/>
          </w:tcPr>
          <w:p w:rsidR="00027E9A" w:rsidRPr="00846AA3" w:rsidRDefault="00027E9A" w:rsidP="00027E9A">
            <w:pPr>
              <w:numPr>
                <w:ilvl w:val="0"/>
                <w:numId w:val="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De resultaten worden genoteerd in het deskundigheidspaspoort</w:t>
            </w:r>
          </w:p>
        </w:tc>
      </w:tr>
    </w:tbl>
    <w:p w:rsidR="00027E9A" w:rsidRDefault="00027E9A" w:rsidP="00027E9A">
      <w:pPr>
        <w:tabs>
          <w:tab w:val="right" w:pos="8300"/>
        </w:tabs>
        <w:rPr>
          <w:rFonts w:cs="Arial"/>
          <w:szCs w:val="20"/>
        </w:rPr>
      </w:pPr>
    </w:p>
    <w:p w:rsidR="00027E9A" w:rsidRPr="00F94BE7" w:rsidRDefault="00027E9A" w:rsidP="00027E9A">
      <w:pPr>
        <w:tabs>
          <w:tab w:val="right" w:pos="8300"/>
        </w:tabs>
        <w:rPr>
          <w:rFonts w:cs="Arial"/>
          <w:szCs w:val="20"/>
        </w:rPr>
      </w:pPr>
    </w:p>
    <w:tbl>
      <w:tblPr>
        <w:tblStyle w:val="Tabelraster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027E9A" w:rsidRPr="00F94BE7" w:rsidTr="007226AE">
        <w:tc>
          <w:tcPr>
            <w:tcW w:w="2127" w:type="dxa"/>
            <w:shd w:val="clear" w:color="auto" w:fill="000000" w:themeFill="text1"/>
          </w:tcPr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color w:val="FFFFFF" w:themeColor="background1"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846AA3">
              <w:rPr>
                <w:rFonts w:cs="Arial"/>
                <w:b/>
                <w:color w:val="FFFFFF" w:themeColor="background1"/>
                <w:szCs w:val="20"/>
              </w:rPr>
              <w:t>Onderwerp van scholing</w:t>
            </w:r>
          </w:p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color w:val="FFFFFF" w:themeColor="background1"/>
                <w:szCs w:val="20"/>
              </w:rPr>
            </w:pPr>
          </w:p>
        </w:tc>
        <w:tc>
          <w:tcPr>
            <w:tcW w:w="7513" w:type="dxa"/>
            <w:shd w:val="clear" w:color="auto" w:fill="000000" w:themeFill="text1"/>
          </w:tcPr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color w:val="FFFFFF" w:themeColor="background1"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846AA3">
              <w:rPr>
                <w:rFonts w:cs="Arial"/>
                <w:color w:val="FFFFFF" w:themeColor="background1"/>
                <w:sz w:val="28"/>
                <w:szCs w:val="28"/>
              </w:rPr>
              <w:t>Katheteriseren</w:t>
            </w:r>
          </w:p>
        </w:tc>
      </w:tr>
      <w:tr w:rsidR="00027E9A" w:rsidRPr="00F94BE7" w:rsidTr="007226AE">
        <w:trPr>
          <w:trHeight w:val="873"/>
        </w:trPr>
        <w:tc>
          <w:tcPr>
            <w:tcW w:w="2127" w:type="dxa"/>
            <w:shd w:val="clear" w:color="auto" w:fill="BFBFBF" w:themeFill="background1" w:themeFillShade="BF"/>
          </w:tcPr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  <w:r w:rsidRPr="00846AA3">
              <w:rPr>
                <w:rFonts w:cs="Arial"/>
                <w:b/>
                <w:szCs w:val="20"/>
              </w:rPr>
              <w:t>Doelgroep</w:t>
            </w:r>
          </w:p>
        </w:tc>
        <w:tc>
          <w:tcPr>
            <w:tcW w:w="7513" w:type="dxa"/>
          </w:tcPr>
          <w:p w:rsidR="00027E9A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Verzorgenden IG, verpleegkundigen</w:t>
            </w:r>
          </w:p>
        </w:tc>
      </w:tr>
      <w:tr w:rsidR="00027E9A" w:rsidRPr="00F94BE7" w:rsidTr="007226AE">
        <w:trPr>
          <w:trHeight w:val="873"/>
        </w:trPr>
        <w:tc>
          <w:tcPr>
            <w:tcW w:w="2127" w:type="dxa"/>
            <w:shd w:val="clear" w:color="auto" w:fill="BFBFBF" w:themeFill="background1" w:themeFillShade="BF"/>
          </w:tcPr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  <w:r w:rsidRPr="00846AA3">
              <w:rPr>
                <w:rFonts w:cs="Arial"/>
                <w:b/>
                <w:szCs w:val="20"/>
              </w:rPr>
              <w:t>Voorbereiding</w:t>
            </w: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13" w:type="dxa"/>
          </w:tcPr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027E9A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 xml:space="preserve">Lees de </w:t>
            </w:r>
            <w:r>
              <w:rPr>
                <w:rFonts w:cs="Arial"/>
                <w:szCs w:val="20"/>
              </w:rPr>
              <w:t xml:space="preserve"> vilansp</w:t>
            </w:r>
            <w:r w:rsidRPr="00F94BE7">
              <w:rPr>
                <w:rFonts w:cs="Arial"/>
                <w:szCs w:val="20"/>
              </w:rPr>
              <w:t>rotocollen (achtergrondinformatie/ materialen/ richtlijnen/ geprotocolleerde werkinstructies over:</w:t>
            </w:r>
          </w:p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027E9A" w:rsidRPr="00F94BE7" w:rsidRDefault="00027E9A" w:rsidP="00027E9A">
            <w:pPr>
              <w:pStyle w:val="Lijstalinea"/>
              <w:numPr>
                <w:ilvl w:val="0"/>
                <w:numId w:val="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Inbrengen en verwijderen van een eenmalige/ verblijfskatheter bij een man/vrouw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Verzorgen van een katheter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Blaasspoelen, externe katheter aanbrengen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Omgaan met urineopvangzakken.</w:t>
            </w:r>
          </w:p>
        </w:tc>
      </w:tr>
      <w:tr w:rsidR="00027E9A" w:rsidRPr="00F94BE7" w:rsidTr="007226AE">
        <w:trPr>
          <w:trHeight w:val="2770"/>
        </w:trPr>
        <w:tc>
          <w:tcPr>
            <w:tcW w:w="2127" w:type="dxa"/>
            <w:shd w:val="clear" w:color="auto" w:fill="BFBFBF" w:themeFill="background1" w:themeFillShade="BF"/>
          </w:tcPr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Leso</w:t>
            </w:r>
            <w:r w:rsidRPr="00846AA3">
              <w:rPr>
                <w:rFonts w:cs="Arial"/>
                <w:b/>
                <w:szCs w:val="20"/>
              </w:rPr>
              <w:t>pdracht</w:t>
            </w:r>
          </w:p>
        </w:tc>
        <w:tc>
          <w:tcPr>
            <w:tcW w:w="7513" w:type="dxa"/>
          </w:tcPr>
          <w:p w:rsidR="00027E9A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027E9A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Beschrijf de antwoorden op de volgende vragen en neem je bevindingen mee naar de les:</w:t>
            </w:r>
          </w:p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W</w:t>
            </w:r>
            <w:r>
              <w:rPr>
                <w:rFonts w:cs="Arial"/>
                <w:szCs w:val="20"/>
              </w:rPr>
              <w:t xml:space="preserve">at is het verschil tussen katheterspoelen en </w:t>
            </w:r>
            <w:r w:rsidRPr="00F94BE7">
              <w:rPr>
                <w:rFonts w:cs="Arial"/>
                <w:szCs w:val="20"/>
              </w:rPr>
              <w:t>blaasspoelen.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Welke vormen van incontinentie er zijn?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Wat is het verschil tussen een Nelaton en T</w:t>
            </w:r>
            <w:r w:rsidRPr="00F94BE7">
              <w:rPr>
                <w:rFonts w:cs="Arial"/>
                <w:szCs w:val="20"/>
              </w:rPr>
              <w:t>iemann katheter.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 xml:space="preserve">Hoe neem je een </w:t>
            </w:r>
            <w:r>
              <w:rPr>
                <w:rFonts w:cs="Arial"/>
                <w:szCs w:val="20"/>
              </w:rPr>
              <w:t xml:space="preserve">(standaard) </w:t>
            </w:r>
            <w:r w:rsidRPr="00F94BE7">
              <w:rPr>
                <w:rFonts w:cs="Arial"/>
                <w:szCs w:val="20"/>
              </w:rPr>
              <w:t>urinekweek af?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Hoe werkt een bladderscan?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Wat is een Indiana</w:t>
            </w:r>
            <w:r>
              <w:rPr>
                <w:rFonts w:cs="Arial"/>
                <w:szCs w:val="20"/>
              </w:rPr>
              <w:t xml:space="preserve"> P</w:t>
            </w:r>
            <w:r w:rsidRPr="00F94BE7">
              <w:rPr>
                <w:rFonts w:cs="Arial"/>
                <w:szCs w:val="20"/>
              </w:rPr>
              <w:t>ouch?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 xml:space="preserve">Hoe </w:t>
            </w:r>
            <w:r>
              <w:rPr>
                <w:rFonts w:cs="Arial"/>
                <w:szCs w:val="20"/>
              </w:rPr>
              <w:t>werkt blaastraining m.b.v. een F</w:t>
            </w:r>
            <w:r w:rsidRPr="00F94BE7">
              <w:rPr>
                <w:rFonts w:cs="Arial"/>
                <w:szCs w:val="20"/>
              </w:rPr>
              <w:t>lip-flo?</w:t>
            </w:r>
          </w:p>
          <w:p w:rsidR="00027E9A" w:rsidRPr="00F94BE7" w:rsidRDefault="00027E9A" w:rsidP="00027E9A">
            <w:pPr>
              <w:pStyle w:val="Lijstalinea"/>
              <w:numPr>
                <w:ilvl w:val="0"/>
                <w:numId w:val="3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F94BE7">
              <w:rPr>
                <w:rFonts w:cs="Arial"/>
                <w:szCs w:val="20"/>
              </w:rPr>
              <w:t>Hoe werkt het hygiënisch legen, doorkoppelen en het verwisselen van een urineopvangzak</w:t>
            </w:r>
          </w:p>
          <w:p w:rsidR="00027E9A" w:rsidRPr="00F94BE7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</w:tc>
      </w:tr>
      <w:tr w:rsidR="00027E9A" w:rsidRPr="00F94BE7" w:rsidTr="007226AE">
        <w:trPr>
          <w:trHeight w:val="2340"/>
        </w:trPr>
        <w:tc>
          <w:tcPr>
            <w:tcW w:w="2127" w:type="dxa"/>
            <w:shd w:val="clear" w:color="auto" w:fill="BFBFBF" w:themeFill="background1" w:themeFillShade="BF"/>
          </w:tcPr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  <w:r w:rsidRPr="00846AA3">
              <w:rPr>
                <w:rFonts w:cs="Arial"/>
                <w:b/>
                <w:szCs w:val="20"/>
              </w:rPr>
              <w:t>Lesdoelstellingen</w:t>
            </w: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  <w:p w:rsidR="00027E9A" w:rsidRPr="00846AA3" w:rsidRDefault="00027E9A" w:rsidP="007226AE">
            <w:pPr>
              <w:tabs>
                <w:tab w:val="right" w:pos="8300"/>
              </w:tabs>
              <w:jc w:val="center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7513" w:type="dxa"/>
          </w:tcPr>
          <w:p w:rsidR="00027E9A" w:rsidRDefault="00027E9A" w:rsidP="007226AE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027E9A" w:rsidRPr="00CC73A4" w:rsidRDefault="00027E9A" w:rsidP="007226AE">
            <w:r w:rsidRPr="00E27AC6">
              <w:rPr>
                <w:rFonts w:cs="Arial"/>
                <w:b/>
                <w:szCs w:val="20"/>
              </w:rPr>
              <w:t xml:space="preserve">De </w:t>
            </w:r>
            <w:r>
              <w:rPr>
                <w:rFonts w:cs="Arial"/>
                <w:b/>
                <w:szCs w:val="20"/>
              </w:rPr>
              <w:t xml:space="preserve">verzorgenden IG, </w:t>
            </w:r>
            <w:r w:rsidRPr="00E27AC6">
              <w:rPr>
                <w:rFonts w:cs="Arial"/>
                <w:b/>
                <w:szCs w:val="20"/>
              </w:rPr>
              <w:t>verpleegkundigen</w:t>
            </w:r>
            <w:r>
              <w:rPr>
                <w:rFonts w:cs="Arial"/>
                <w:b/>
                <w:szCs w:val="20"/>
              </w:rPr>
              <w:t xml:space="preserve"> niveau 4 en 5</w:t>
            </w:r>
            <w:r w:rsidRPr="00E27AC6">
              <w:rPr>
                <w:rFonts w:cs="Arial"/>
                <w:b/>
                <w:szCs w:val="20"/>
              </w:rPr>
              <w:t xml:space="preserve"> van THFL, kunnen na het volgen van deze nascholing in het kader van </w:t>
            </w:r>
            <w:r w:rsidRPr="00E36C41">
              <w:rPr>
                <w:rFonts w:cs="Arial"/>
                <w:b/>
                <w:szCs w:val="20"/>
              </w:rPr>
              <w:t>katheteriseren  benoemen/beschrijven</w:t>
            </w:r>
            <w:r>
              <w:rPr>
                <w:rFonts w:cs="Arial"/>
                <w:b/>
                <w:szCs w:val="20"/>
              </w:rPr>
              <w:t>/uitvoeren</w:t>
            </w:r>
            <w:r w:rsidRPr="00E36C41">
              <w:rPr>
                <w:rFonts w:cs="Arial"/>
                <w:b/>
                <w:szCs w:val="20"/>
              </w:rPr>
              <w:t>:</w:t>
            </w:r>
          </w:p>
          <w:p w:rsidR="00027E9A" w:rsidRDefault="00027E9A" w:rsidP="007226AE">
            <w:pPr>
              <w:spacing w:line="276" w:lineRule="auto"/>
              <w:rPr>
                <w:rFonts w:cs="Arial"/>
                <w:b/>
                <w:color w:val="548DD4" w:themeColor="text2" w:themeTint="99"/>
                <w:szCs w:val="20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525"/>
              <w:gridCol w:w="2381"/>
              <w:gridCol w:w="2381"/>
            </w:tblGrid>
            <w:tr w:rsidR="00027E9A" w:rsidTr="007226AE">
              <w:tc>
                <w:tcPr>
                  <w:tcW w:w="9212" w:type="dxa"/>
                  <w:gridSpan w:val="3"/>
                </w:tcPr>
                <w:p w:rsidR="00027E9A" w:rsidRPr="00302E68" w:rsidRDefault="00027E9A" w:rsidP="007226AE">
                  <w:pPr>
                    <w:jc w:val="center"/>
                    <w:rPr>
                      <w:b/>
                    </w:rPr>
                  </w:pPr>
                  <w:r w:rsidRPr="00302E68">
                    <w:rPr>
                      <w:b/>
                    </w:rPr>
                    <w:t>tabel beheersvorm/ leerdoel/ niveau</w:t>
                  </w:r>
                </w:p>
              </w:tc>
            </w:tr>
            <w:tr w:rsidR="00027E9A" w:rsidTr="007226AE">
              <w:tc>
                <w:tcPr>
                  <w:tcW w:w="3070" w:type="dxa"/>
                </w:tcPr>
                <w:p w:rsidR="00027E9A" w:rsidRPr="00BE61FA" w:rsidRDefault="00027E9A" w:rsidP="007226AE">
                  <w:pPr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BE61FA">
                    <w:rPr>
                      <w:rFonts w:cs="Arial"/>
                      <w:b/>
                      <w:szCs w:val="20"/>
                    </w:rPr>
                    <w:t>beheersvorm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 w:rsidRPr="00943C03">
                    <w:rPr>
                      <w:b/>
                    </w:rPr>
                    <w:t>Leerdoel</w:t>
                  </w:r>
                  <w:r>
                    <w:rPr>
                      <w:b/>
                    </w:rPr>
                    <w:t xml:space="preserve"> VPK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>
                    <w:rPr>
                      <w:b/>
                    </w:rPr>
                    <w:t>Leerdoel VZ IG</w:t>
                  </w:r>
                </w:p>
              </w:tc>
            </w:tr>
            <w:tr w:rsidR="00027E9A" w:rsidTr="007226AE">
              <w:tc>
                <w:tcPr>
                  <w:tcW w:w="3070" w:type="dxa"/>
                </w:tcPr>
                <w:p w:rsidR="00027E9A" w:rsidRPr="00302E68" w:rsidRDefault="00027E9A" w:rsidP="007226AE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benoemen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 t/m 8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>
                    <w:t>1, 2, 3, 4, 5, 6, 7 en 8</w:t>
                  </w:r>
                </w:p>
              </w:tc>
            </w:tr>
            <w:tr w:rsidR="00027E9A" w:rsidTr="007226AE">
              <w:tc>
                <w:tcPr>
                  <w:tcW w:w="3070" w:type="dxa"/>
                </w:tcPr>
                <w:p w:rsidR="00027E9A" w:rsidRPr="00302E68" w:rsidRDefault="00027E9A" w:rsidP="007226AE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beschrijven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 w:rsidRPr="00B104E2">
                    <w:rPr>
                      <w:rFonts w:cs="Arial"/>
                      <w:szCs w:val="20"/>
                    </w:rPr>
                    <w:t>9 t/m 1</w:t>
                  </w: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>
                    <w:t>9, 10, 12, 13, 14 en 15</w:t>
                  </w:r>
                </w:p>
              </w:tc>
            </w:tr>
            <w:tr w:rsidR="00027E9A" w:rsidTr="007226AE">
              <w:tc>
                <w:tcPr>
                  <w:tcW w:w="3070" w:type="dxa"/>
                </w:tcPr>
                <w:p w:rsidR="00027E9A" w:rsidRPr="00302E68" w:rsidRDefault="00027E9A" w:rsidP="007226AE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302E68">
                    <w:rPr>
                      <w:rFonts w:cs="Arial"/>
                      <w:szCs w:val="20"/>
                    </w:rPr>
                    <w:t>uitvoeren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  <w:r w:rsidRPr="00B104E2">
                    <w:rPr>
                      <w:rFonts w:cs="Arial"/>
                      <w:szCs w:val="20"/>
                    </w:rPr>
                    <w:t xml:space="preserve"> t/m 2</w:t>
                  </w: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071" w:type="dxa"/>
                </w:tcPr>
                <w:p w:rsidR="00027E9A" w:rsidRDefault="00027E9A" w:rsidP="007226AE">
                  <w:pPr>
                    <w:spacing w:line="276" w:lineRule="auto"/>
                    <w:rPr>
                      <w:rFonts w:cs="Arial"/>
                      <w:b/>
                      <w:color w:val="548DD4" w:themeColor="text2" w:themeTint="99"/>
                      <w:szCs w:val="20"/>
                    </w:rPr>
                  </w:pPr>
                  <w:r>
                    <w:t>18 t/m 27</w:t>
                  </w:r>
                </w:p>
              </w:tc>
            </w:tr>
          </w:tbl>
          <w:p w:rsidR="00027E9A" w:rsidRDefault="00027E9A" w:rsidP="007226AE">
            <w:pPr>
              <w:rPr>
                <w:b/>
                <w:color w:val="548DD4" w:themeColor="text2" w:themeTint="99"/>
              </w:rPr>
            </w:pPr>
          </w:p>
          <w:p w:rsidR="00027E9A" w:rsidRDefault="00027E9A" w:rsidP="007226AE">
            <w:pPr>
              <w:rPr>
                <w:b/>
                <w:color w:val="548DD4" w:themeColor="text2" w:themeTint="99"/>
              </w:rPr>
            </w:pPr>
          </w:p>
          <w:p w:rsidR="00027E9A" w:rsidRPr="00407FAA" w:rsidRDefault="00027E9A" w:rsidP="007226AE">
            <w:pPr>
              <w:rPr>
                <w:b/>
                <w:color w:val="548DD4" w:themeColor="text2" w:themeTint="99"/>
              </w:rPr>
            </w:pPr>
          </w:p>
          <w:p w:rsidR="00027E9A" w:rsidRDefault="00027E9A" w:rsidP="007226AE">
            <w:pPr>
              <w:rPr>
                <w:b/>
                <w:u w:val="single"/>
              </w:rPr>
            </w:pPr>
          </w:p>
          <w:p w:rsidR="00027E9A" w:rsidRPr="00CC73A4" w:rsidRDefault="00027E9A" w:rsidP="007226AE">
            <w:pPr>
              <w:rPr>
                <w:b/>
                <w:u w:val="single"/>
              </w:rPr>
            </w:pPr>
            <w:r w:rsidRPr="006A57F8">
              <w:rPr>
                <w:b/>
                <w:u w:val="single"/>
              </w:rPr>
              <w:t>Benoemen</w:t>
            </w:r>
            <w:r>
              <w:rPr>
                <w:b/>
                <w:u w:val="single"/>
              </w:rPr>
              <w:t xml:space="preserve"> (zie tabel differentiatie)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 xml:space="preserve">tenminste 5 </w:t>
            </w:r>
            <w:r w:rsidRPr="00407FAA">
              <w:t>risico</w:t>
            </w:r>
            <w:r>
              <w:t>’</w:t>
            </w:r>
            <w:r w:rsidRPr="00407FAA">
              <w:t>s</w:t>
            </w:r>
            <w:r>
              <w:t xml:space="preserve"> benoemen van</w:t>
            </w:r>
            <w:r w:rsidRPr="00407FAA">
              <w:t xml:space="preserve"> </w:t>
            </w:r>
            <w:r>
              <w:t xml:space="preserve">(eenmalig, verblijfs, supra-pubisch) </w:t>
            </w:r>
            <w:r w:rsidRPr="00407FAA">
              <w:t xml:space="preserve">katheteriseren 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tenminste 1 reden benoemen</w:t>
            </w:r>
            <w:r w:rsidRPr="00407FAA">
              <w:t xml:space="preserve"> om voor een suprapubisch katheter te kiezen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tenminste 3 redenen benoemen</w:t>
            </w:r>
            <w:r w:rsidRPr="00407FAA">
              <w:t xml:space="preserve"> om de blaas te spoelen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tenminste 2 soorten blaasspoelingen benoemen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 xml:space="preserve">tenminste 5 </w:t>
            </w:r>
            <w:r w:rsidRPr="00407FAA">
              <w:t>verschillende katheters</w:t>
            </w:r>
            <w:r>
              <w:t xml:space="preserve"> benoemen en hiervan 5 specifieke eigenschappen benoemen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 xml:space="preserve">tenminste 3 redenen benoemen </w:t>
            </w:r>
            <w:r w:rsidRPr="00407FAA">
              <w:t>wat redenen zijn om een katheter in te brengen</w:t>
            </w:r>
            <w:r>
              <w:t xml:space="preserve"> 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 xml:space="preserve">tenminste </w:t>
            </w:r>
            <w:r w:rsidRPr="00407FAA">
              <w:t>twee doelen van intermi</w:t>
            </w:r>
            <w:r>
              <w:t>tterend katheteriseren benoemen</w:t>
            </w:r>
            <w:r w:rsidRPr="00407FAA">
              <w:t xml:space="preserve"> </w:t>
            </w:r>
          </w:p>
          <w:p w:rsidR="00027E9A" w:rsidRPr="00407FA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tenminste t</w:t>
            </w:r>
            <w:r w:rsidRPr="00407FAA">
              <w:t xml:space="preserve">wee complicaties </w:t>
            </w:r>
            <w:r>
              <w:t>be</w:t>
            </w:r>
            <w:r w:rsidRPr="00407FAA">
              <w:t>noemen van</w:t>
            </w:r>
            <w:r>
              <w:t xml:space="preserve"> intermitterend katheteriseren </w:t>
            </w:r>
          </w:p>
          <w:p w:rsidR="00027E9A" w:rsidRDefault="00027E9A" w:rsidP="007226AE">
            <w:pPr>
              <w:ind w:left="360"/>
            </w:pPr>
          </w:p>
          <w:p w:rsidR="00027E9A" w:rsidRPr="00CC73A4" w:rsidRDefault="00027E9A" w:rsidP="007226AE">
            <w:pPr>
              <w:rPr>
                <w:b/>
                <w:u w:val="single"/>
              </w:rPr>
            </w:pPr>
            <w:r w:rsidRPr="006A57F8">
              <w:rPr>
                <w:b/>
                <w:u w:val="single"/>
              </w:rPr>
              <w:t>Beschrijven</w:t>
            </w:r>
            <w:r>
              <w:rPr>
                <w:b/>
                <w:u w:val="single"/>
              </w:rPr>
              <w:t xml:space="preserve"> (zie tabel differentiatie)</w:t>
            </w:r>
          </w:p>
          <w:p w:rsidR="00027E9A" w:rsidRDefault="00027E9A" w:rsidP="007226AE">
            <w:r w:rsidRPr="00407FAA">
              <w:t xml:space="preserve">Na bestudering van </w:t>
            </w:r>
            <w:r>
              <w:t xml:space="preserve">de lesvoorbereiding kun je uitleggen: 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hoe het urinewegstelsel is opgebouwd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wat katheteriseren is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>wat een suprapubisch katheter is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 xml:space="preserve">wat </w:t>
            </w:r>
            <w:r w:rsidRPr="00407FAA">
              <w:t>intermitterend katheterise</w:t>
            </w:r>
            <w:r>
              <w:t>ren is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 xml:space="preserve">wat </w:t>
            </w:r>
            <w:r w:rsidRPr="00407FAA">
              <w:t xml:space="preserve">de werkwijze </w:t>
            </w:r>
            <w:r>
              <w:t xml:space="preserve">is ten aanzien van de </w:t>
            </w:r>
            <w:r w:rsidRPr="00407FAA">
              <w:t>verzorging van de</w:t>
            </w:r>
            <w:r>
              <w:t xml:space="preserve"> katheters</w:t>
            </w:r>
          </w:p>
          <w:p w:rsidR="00027E9A" w:rsidRPr="007242A1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7242A1">
              <w:t>wat de werkwijze is ten aanzien van het aantrekken van steriele handschoenen</w:t>
            </w:r>
          </w:p>
          <w:p w:rsidR="00027E9A" w:rsidRPr="007242A1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7242A1">
              <w:t xml:space="preserve">wat de werkwijze is ten aanzien </w:t>
            </w:r>
            <w:r>
              <w:t xml:space="preserve">van hoe </w:t>
            </w:r>
            <w:r w:rsidRPr="007242A1">
              <w:t>om</w:t>
            </w:r>
            <w:r>
              <w:t xml:space="preserve"> te </w:t>
            </w:r>
            <w:r w:rsidRPr="007242A1">
              <w:t>gaan met een steriel werkveld</w:t>
            </w:r>
          </w:p>
          <w:p w:rsidR="00027E9A" w:rsidRDefault="00027E9A" w:rsidP="007226AE">
            <w:pPr>
              <w:pStyle w:val="Lijstalinea"/>
              <w:ind w:left="360"/>
              <w:rPr>
                <w:highlight w:val="yellow"/>
              </w:rPr>
            </w:pPr>
          </w:p>
          <w:p w:rsidR="00027E9A" w:rsidRDefault="00027E9A" w:rsidP="007226AE">
            <w:pPr>
              <w:rPr>
                <w:b/>
              </w:rPr>
            </w:pPr>
          </w:p>
          <w:p w:rsidR="00027E9A" w:rsidRPr="00CC73A4" w:rsidRDefault="00027E9A" w:rsidP="007226AE">
            <w:pPr>
              <w:rPr>
                <w:b/>
                <w:u w:val="single"/>
              </w:rPr>
            </w:pPr>
            <w:r w:rsidRPr="006A57F8">
              <w:rPr>
                <w:b/>
                <w:u w:val="single"/>
              </w:rPr>
              <w:t>Uitvoeren</w:t>
            </w:r>
            <w:r>
              <w:rPr>
                <w:b/>
                <w:u w:val="single"/>
              </w:rPr>
              <w:t xml:space="preserve"> (zie tabel differentiatie)</w:t>
            </w:r>
          </w:p>
          <w:p w:rsidR="00027E9A" w:rsidRPr="00407FAA" w:rsidRDefault="00027E9A" w:rsidP="007226AE">
            <w:r>
              <w:t>V</w:t>
            </w:r>
            <w:r w:rsidRPr="00407FAA">
              <w:t>erpleegkundigen (niveau 4/5)</w:t>
            </w:r>
            <w:r>
              <w:t xml:space="preserve"> kunnen volgens Vilans protocollen: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>een suprapubisch katheter</w:t>
            </w:r>
            <w:r>
              <w:t xml:space="preserve"> verwisselen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>een suprapubisch katheter</w:t>
            </w:r>
            <w:r>
              <w:t xml:space="preserve"> verzorgen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 xml:space="preserve">een katheter </w:t>
            </w:r>
            <w:r>
              <w:t xml:space="preserve">inbrengen </w:t>
            </w:r>
            <w:r w:rsidRPr="00407FAA">
              <w:t>bij een man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>intermitterend katheterise</w:t>
            </w:r>
            <w:r>
              <w:t>ren (man/ vrouw)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>een blaas</w:t>
            </w:r>
            <w:r>
              <w:t>- en katheter</w:t>
            </w:r>
            <w:r w:rsidRPr="00407FAA">
              <w:t>spoeling uitvoeren</w:t>
            </w:r>
            <w:r>
              <w:t xml:space="preserve"> met spuit.</w:t>
            </w:r>
          </w:p>
          <w:p w:rsidR="00027E9A" w:rsidRPr="00407FA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een urine opvangzak doorkoppelen en legen</w:t>
            </w:r>
          </w:p>
          <w:p w:rsidR="00027E9A" w:rsidRDefault="00027E9A" w:rsidP="007226AE"/>
          <w:p w:rsidR="00027E9A" w:rsidRPr="00CC73A4" w:rsidRDefault="00027E9A" w:rsidP="007226AE">
            <w:pPr>
              <w:rPr>
                <w:b/>
              </w:rPr>
            </w:pPr>
            <w:r w:rsidRPr="00CC73A4">
              <w:rPr>
                <w:b/>
              </w:rPr>
              <w:t xml:space="preserve">Verzorgenden IG en </w:t>
            </w:r>
            <w:r w:rsidRPr="007242A1">
              <w:rPr>
                <w:b/>
              </w:rPr>
              <w:t>verpleegkundigen zijn in staat om</w:t>
            </w:r>
            <w:r w:rsidRPr="00CC73A4">
              <w:rPr>
                <w:b/>
              </w:rPr>
              <w:t xml:space="preserve"> volgens Vilans protocollen: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 xml:space="preserve">een katheter </w:t>
            </w:r>
            <w:r>
              <w:t xml:space="preserve">inbrengen </w:t>
            </w:r>
            <w:r w:rsidRPr="00407FAA">
              <w:t>bij een vrouw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>een blaasspoeling uitvoeren</w:t>
            </w:r>
            <w:r>
              <w:t xml:space="preserve"> met spoelzakje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 w:rsidRPr="00407FAA">
              <w:t xml:space="preserve">een zorgvrager </w:t>
            </w:r>
            <w:r>
              <w:t>met een blaaskatheter verzorgen</w:t>
            </w:r>
          </w:p>
          <w:p w:rsidR="00027E9A" w:rsidRPr="00ED5488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rPr>
                <w:rFonts w:cs="Arial"/>
                <w:szCs w:val="20"/>
              </w:rPr>
              <w:t xml:space="preserve">een </w:t>
            </w:r>
            <w:r w:rsidRPr="001575D4">
              <w:rPr>
                <w:rFonts w:cs="Arial"/>
                <w:szCs w:val="20"/>
              </w:rPr>
              <w:t xml:space="preserve">urineopvangzak doorkoppelen </w:t>
            </w:r>
          </w:p>
          <w:p w:rsidR="00027E9A" w:rsidRPr="00ED5488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rPr>
                <w:rFonts w:cs="Arial"/>
                <w:szCs w:val="20"/>
              </w:rPr>
              <w:t>een verblijfskatheter verwijderen</w:t>
            </w:r>
          </w:p>
          <w:p w:rsidR="00027E9A" w:rsidRDefault="00027E9A" w:rsidP="00027E9A">
            <w:pPr>
              <w:pStyle w:val="Lijstalinea"/>
              <w:numPr>
                <w:ilvl w:val="0"/>
                <w:numId w:val="4"/>
              </w:numPr>
            </w:pPr>
            <w:r>
              <w:t>een urine opvangzak doorkoppelen en legen</w:t>
            </w:r>
          </w:p>
          <w:p w:rsidR="00027E9A" w:rsidRPr="00F94BE7" w:rsidRDefault="00027E9A" w:rsidP="007226AE">
            <w:pPr>
              <w:pStyle w:val="Lijstalinea"/>
              <w:tabs>
                <w:tab w:val="right" w:pos="8300"/>
              </w:tabs>
              <w:ind w:left="360"/>
              <w:rPr>
                <w:rFonts w:cs="Arial"/>
                <w:szCs w:val="20"/>
              </w:rPr>
            </w:pPr>
          </w:p>
        </w:tc>
      </w:tr>
    </w:tbl>
    <w:p w:rsidR="00B40935" w:rsidRPr="00080F8E" w:rsidRDefault="00B40935">
      <w:pPr>
        <w:rPr>
          <w:rFonts w:cs="Arial"/>
          <w:szCs w:val="20"/>
        </w:rPr>
      </w:pPr>
    </w:p>
    <w:sectPr w:rsidR="00B40935" w:rsidRPr="00080F8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A7A"/>
    <w:multiLevelType w:val="hybridMultilevel"/>
    <w:tmpl w:val="836C3A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76BBC"/>
    <w:multiLevelType w:val="hybridMultilevel"/>
    <w:tmpl w:val="AD4E04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45A69"/>
    <w:multiLevelType w:val="hybridMultilevel"/>
    <w:tmpl w:val="110A21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D6EB3"/>
    <w:multiLevelType w:val="hybridMultilevel"/>
    <w:tmpl w:val="D39815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9A"/>
    <w:rsid w:val="00027E9A"/>
    <w:rsid w:val="00042683"/>
    <w:rsid w:val="00080F8E"/>
    <w:rsid w:val="00B40935"/>
    <w:rsid w:val="00F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7E9A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7E9A"/>
    <w:pPr>
      <w:ind w:left="720"/>
      <w:contextualSpacing/>
    </w:pPr>
  </w:style>
  <w:style w:type="table" w:styleId="Tabelraster">
    <w:name w:val="Table Grid"/>
    <w:basedOn w:val="Standaardtabel"/>
    <w:uiPriority w:val="59"/>
    <w:rsid w:val="0002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7E9A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7E9A"/>
    <w:pPr>
      <w:ind w:left="720"/>
      <w:contextualSpacing/>
    </w:pPr>
  </w:style>
  <w:style w:type="table" w:styleId="Tabelraster">
    <w:name w:val="Table Grid"/>
    <w:basedOn w:val="Standaardtabel"/>
    <w:uiPriority w:val="59"/>
    <w:rsid w:val="0002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A6068E99.dotm</Template>
  <TotalTime>0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Thuiszorg Het FrieseLand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Stork</dc:creator>
  <cp:lastModifiedBy>Adriaan Stork</cp:lastModifiedBy>
  <cp:revision>2</cp:revision>
  <dcterms:created xsi:type="dcterms:W3CDTF">2018-11-26T10:45:00Z</dcterms:created>
  <dcterms:modified xsi:type="dcterms:W3CDTF">2018-11-26T10:45:00Z</dcterms:modified>
</cp:coreProperties>
</file>